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A7A2" w14:textId="77777777" w:rsidR="00F3446B" w:rsidRPr="003421C3" w:rsidRDefault="00BE633A" w:rsidP="00F344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Walter and Zella Urban Memorial</w:t>
      </w:r>
      <w:r w:rsidR="00D1478C">
        <w:rPr>
          <w:b/>
          <w:sz w:val="32"/>
          <w:szCs w:val="32"/>
        </w:rPr>
        <w:t xml:space="preserve"> Schola</w:t>
      </w:r>
      <w:r w:rsidR="00F3446B" w:rsidRPr="003421C3">
        <w:rPr>
          <w:b/>
          <w:sz w:val="32"/>
          <w:szCs w:val="32"/>
        </w:rPr>
        <w:t>rship</w:t>
      </w:r>
    </w:p>
    <w:p w14:paraId="60D0C818" w14:textId="77777777" w:rsidR="00F3446B" w:rsidRDefault="00F3446B" w:rsidP="00F3446B">
      <w:pPr>
        <w:spacing w:after="0" w:line="240" w:lineRule="auto"/>
        <w:jc w:val="center"/>
        <w:rPr>
          <w:b/>
        </w:rPr>
      </w:pPr>
      <w:r>
        <w:rPr>
          <w:b/>
        </w:rPr>
        <w:t>($1,000; Non-renewable)</w:t>
      </w:r>
    </w:p>
    <w:p w14:paraId="44991D2E" w14:textId="77777777" w:rsidR="00F3446B" w:rsidRDefault="00F3446B" w:rsidP="00F3446B">
      <w:pPr>
        <w:spacing w:after="0" w:line="240" w:lineRule="auto"/>
        <w:jc w:val="center"/>
        <w:rPr>
          <w:b/>
        </w:rPr>
      </w:pPr>
    </w:p>
    <w:p w14:paraId="6CDAF7D3" w14:textId="77777777" w:rsidR="00FE1546" w:rsidRDefault="00FE1546" w:rsidP="00F3446B">
      <w:pPr>
        <w:spacing w:after="0" w:line="240" w:lineRule="auto"/>
        <w:jc w:val="center"/>
        <w:rPr>
          <w:b/>
        </w:rPr>
      </w:pPr>
    </w:p>
    <w:p w14:paraId="65AB16B0" w14:textId="0D8A4B2F" w:rsidR="00FE1546" w:rsidRDefault="00F3446B" w:rsidP="00FE1546">
      <w:pPr>
        <w:spacing w:after="0" w:line="240" w:lineRule="auto"/>
        <w:rPr>
          <w:sz w:val="24"/>
          <w:szCs w:val="24"/>
        </w:rPr>
      </w:pPr>
      <w:r w:rsidRPr="00BC0AE9">
        <w:rPr>
          <w:sz w:val="24"/>
          <w:szCs w:val="24"/>
        </w:rPr>
        <w:t xml:space="preserve">A scholarship, in the amount of $1,000, will be provided by the Wahoo Community Foundation </w:t>
      </w:r>
      <w:r w:rsidR="00072C23">
        <w:rPr>
          <w:sz w:val="24"/>
          <w:szCs w:val="24"/>
        </w:rPr>
        <w:t>in memory of Walter and Zella Urban.</w:t>
      </w:r>
      <w:r w:rsidRPr="00BC0AE9">
        <w:rPr>
          <w:sz w:val="24"/>
          <w:szCs w:val="24"/>
        </w:rPr>
        <w:t xml:space="preserve"> The scholarship will be presented annually to</w:t>
      </w:r>
      <w:r w:rsidR="00072C23">
        <w:rPr>
          <w:sz w:val="24"/>
          <w:szCs w:val="24"/>
        </w:rPr>
        <w:t xml:space="preserve"> a graduating senior from Wahoo High School. </w:t>
      </w:r>
      <w:r w:rsidR="00FE1546">
        <w:rPr>
          <w:sz w:val="24"/>
          <w:szCs w:val="24"/>
        </w:rPr>
        <w:t xml:space="preserve"> $500 will be awarded at the beginning of each semester of the recipient’s freshman year. Applicants must be seeking a major in engineering, math, physics, chemistry or climate science or welding, metal-forming, automotive or motorcycle maintenance/repair at an accredited post-secondary institution.</w:t>
      </w:r>
    </w:p>
    <w:p w14:paraId="41014D18" w14:textId="22A316B6" w:rsidR="00F3446B" w:rsidRDefault="00F3446B" w:rsidP="00F3446B">
      <w:pPr>
        <w:spacing w:after="0" w:line="240" w:lineRule="auto"/>
        <w:rPr>
          <w:sz w:val="24"/>
          <w:szCs w:val="24"/>
        </w:rPr>
      </w:pPr>
    </w:p>
    <w:p w14:paraId="69F77452" w14:textId="77777777" w:rsidR="00072C23" w:rsidRDefault="00072C23" w:rsidP="00F3446B">
      <w:pPr>
        <w:spacing w:after="0" w:line="240" w:lineRule="auto"/>
        <w:rPr>
          <w:sz w:val="24"/>
          <w:szCs w:val="24"/>
        </w:rPr>
      </w:pPr>
    </w:p>
    <w:p w14:paraId="55366F7D" w14:textId="4B8D17C2" w:rsidR="00072C23" w:rsidRPr="00BC0AE9" w:rsidRDefault="00072C23" w:rsidP="00F34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Walter Carl Urban and Zella Louise Urban and their son Bob moved </w:t>
      </w:r>
      <w:r w:rsidR="00FE1546">
        <w:rPr>
          <w:sz w:val="24"/>
          <w:szCs w:val="24"/>
        </w:rPr>
        <w:t xml:space="preserve">to </w:t>
      </w:r>
      <w:r>
        <w:rPr>
          <w:sz w:val="24"/>
          <w:szCs w:val="24"/>
        </w:rPr>
        <w:t>Wahoo from Los Angeles, CA in 1945. Walter was given the manager’s job at the Wahoo Locker Plant, where he was a meat cutter. Zella held various bookkeeping jobs: Ithaca Bank, Wahoo Locker Plant, Fullerton Lumber Co. and First National Bank. Walter attended school in Uehling (NE) and Zella graduated from Memphis (NE) High School.</w:t>
      </w:r>
      <w:r w:rsidR="00FE1546">
        <w:rPr>
          <w:sz w:val="24"/>
          <w:szCs w:val="24"/>
        </w:rPr>
        <w:t xml:space="preserve"> Walter died in 1973 and Zella died in 1990.</w:t>
      </w:r>
    </w:p>
    <w:p w14:paraId="245FF85C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352EFB13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38BD844D" w14:textId="77777777" w:rsidR="00E51B5B" w:rsidRDefault="00E51B5B" w:rsidP="00E51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Applicants for this scholarship will incur no discrimination </w:t>
      </w:r>
    </w:p>
    <w:p w14:paraId="6662D30E" w14:textId="41833B81" w:rsidR="00FE1546" w:rsidRDefault="00E51B5B" w:rsidP="00E51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to race, religion, gender or sexual orientation.</w:t>
      </w:r>
    </w:p>
    <w:p w14:paraId="7847A10A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6EF9FE7B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07A4ACA6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5869D3D7" w14:textId="2DCB2C50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CFFA" wp14:editId="4A31A782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29718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99EE6" w14:textId="206F445D" w:rsidR="00FE1546" w:rsidRDefault="00FE1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94DA9" wp14:editId="14193F02">
                                  <wp:extent cx="2788920" cy="2783684"/>
                                  <wp:effectExtent l="0" t="0" r="5080" b="1079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783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4.95pt;width:234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7Y8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" filled="f" stroked="f">
                <v:textbox>
                  <w:txbxContent>
                    <w:p w14:paraId="35599EE6" w14:textId="206F445D" w:rsidR="00FE1546" w:rsidRDefault="00FE1546">
                      <w:r>
                        <w:rPr>
                          <w:noProof/>
                        </w:rPr>
                        <w:drawing>
                          <wp:inline distT="0" distB="0" distL="0" distR="0" wp14:anchorId="49794DA9" wp14:editId="14193F02">
                            <wp:extent cx="2788920" cy="2783684"/>
                            <wp:effectExtent l="0" t="0" r="5080" b="1079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783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F0D5B7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843BBED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498D430C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4B51F5EE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2548BBF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081E186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31B5A1EE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011EF8B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6B1F774B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3130633F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85C2A0D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72C5F71B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FA5C477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056ED43D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07D0D4D2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718139A7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058DB2CF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8115B7C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3CEF64EF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47000A34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71D08A00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6291C297" w14:textId="77777777" w:rsidR="00FE1546" w:rsidRPr="003421C3" w:rsidRDefault="00FE1546" w:rsidP="00FE15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Walter and Zella Urban Memorial Schola</w:t>
      </w:r>
      <w:r w:rsidRPr="003421C3">
        <w:rPr>
          <w:b/>
          <w:sz w:val="32"/>
          <w:szCs w:val="32"/>
        </w:rPr>
        <w:t>rship</w:t>
      </w:r>
    </w:p>
    <w:p w14:paraId="0CE30662" w14:textId="77777777" w:rsidR="00FE1546" w:rsidRDefault="00FE1546" w:rsidP="00FE1546">
      <w:pPr>
        <w:spacing w:after="0" w:line="240" w:lineRule="auto"/>
        <w:jc w:val="center"/>
        <w:rPr>
          <w:b/>
        </w:rPr>
      </w:pPr>
      <w:r>
        <w:rPr>
          <w:b/>
        </w:rPr>
        <w:t>($1,000; Non-renewable)</w:t>
      </w:r>
    </w:p>
    <w:p w14:paraId="4E6F8CE6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287D4393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68962715" w14:textId="2B67FF9E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  <w:r w:rsidRPr="00BC0AE9">
        <w:rPr>
          <w:sz w:val="24"/>
          <w:szCs w:val="24"/>
        </w:rPr>
        <w:t xml:space="preserve">A scholarship, in the amount of $1,000, will be provided by the Wahoo Community Foundation </w:t>
      </w:r>
      <w:r>
        <w:rPr>
          <w:sz w:val="24"/>
          <w:szCs w:val="24"/>
        </w:rPr>
        <w:t>in memory of Walter and Zella Urban.</w:t>
      </w:r>
      <w:r w:rsidRPr="00BC0AE9">
        <w:rPr>
          <w:sz w:val="24"/>
          <w:szCs w:val="24"/>
        </w:rPr>
        <w:t xml:space="preserve"> The scholarship will be presented annually to</w:t>
      </w:r>
      <w:r>
        <w:rPr>
          <w:sz w:val="24"/>
          <w:szCs w:val="24"/>
        </w:rPr>
        <w:t xml:space="preserve"> a graduating senior from Wahoo High School.</w:t>
      </w:r>
      <w:r w:rsidR="00B6482A">
        <w:rPr>
          <w:sz w:val="24"/>
          <w:szCs w:val="24"/>
        </w:rPr>
        <w:t xml:space="preserve"> </w:t>
      </w:r>
      <w:r w:rsidR="00B6482A">
        <w:rPr>
          <w:sz w:val="24"/>
          <w:szCs w:val="24"/>
        </w:rPr>
        <w:t>$500 will be awarded at the beginning of each semester of the recipient’s freshman year.</w:t>
      </w:r>
    </w:p>
    <w:p w14:paraId="636631CF" w14:textId="77777777" w:rsidR="00FE1546" w:rsidRDefault="00FE1546" w:rsidP="00F3446B">
      <w:pPr>
        <w:spacing w:after="0" w:line="240" w:lineRule="auto"/>
        <w:rPr>
          <w:b/>
          <w:sz w:val="24"/>
          <w:szCs w:val="24"/>
          <w:u w:val="single"/>
        </w:rPr>
      </w:pPr>
    </w:p>
    <w:p w14:paraId="10C7B51F" w14:textId="77777777" w:rsidR="00F3446B" w:rsidRPr="00FE1546" w:rsidRDefault="00F3446B" w:rsidP="00F3446B">
      <w:pPr>
        <w:spacing w:after="0" w:line="240" w:lineRule="auto"/>
        <w:rPr>
          <w:b/>
          <w:sz w:val="24"/>
          <w:szCs w:val="24"/>
          <w:u w:val="single"/>
        </w:rPr>
      </w:pPr>
      <w:r w:rsidRPr="00BE633A">
        <w:rPr>
          <w:b/>
          <w:sz w:val="24"/>
          <w:szCs w:val="24"/>
          <w:u w:val="single"/>
        </w:rPr>
        <w:t>Application Deadline:</w:t>
      </w:r>
      <w:r w:rsidR="00072C23" w:rsidRPr="00BE633A">
        <w:rPr>
          <w:b/>
          <w:sz w:val="24"/>
          <w:szCs w:val="24"/>
          <w:u w:val="single"/>
        </w:rPr>
        <w:tab/>
      </w:r>
      <w:r w:rsidR="00072C23">
        <w:rPr>
          <w:sz w:val="24"/>
          <w:szCs w:val="24"/>
        </w:rPr>
        <w:tab/>
      </w:r>
      <w:r w:rsidR="00072C23" w:rsidRPr="00FE1546">
        <w:rPr>
          <w:b/>
          <w:sz w:val="24"/>
          <w:szCs w:val="24"/>
          <w:u w:val="single"/>
        </w:rPr>
        <w:t>March 15th</w:t>
      </w:r>
      <w:r w:rsidR="00FD46F2" w:rsidRPr="00FE1546">
        <w:rPr>
          <w:b/>
          <w:sz w:val="24"/>
          <w:szCs w:val="24"/>
          <w:u w:val="single"/>
          <w:vertAlign w:val="superscript"/>
        </w:rPr>
        <w:t>st</w:t>
      </w:r>
      <w:r w:rsidRPr="00FE1546">
        <w:rPr>
          <w:b/>
          <w:sz w:val="24"/>
          <w:szCs w:val="24"/>
          <w:u w:val="single"/>
        </w:rPr>
        <w:t xml:space="preserve"> of </w:t>
      </w:r>
      <w:r w:rsidR="00072C23" w:rsidRPr="00FE1546">
        <w:rPr>
          <w:b/>
          <w:sz w:val="24"/>
          <w:szCs w:val="24"/>
          <w:u w:val="single"/>
        </w:rPr>
        <w:t xml:space="preserve">the </w:t>
      </w:r>
      <w:r w:rsidRPr="00FE1546">
        <w:rPr>
          <w:b/>
          <w:sz w:val="24"/>
          <w:szCs w:val="24"/>
          <w:u w:val="single"/>
        </w:rPr>
        <w:t>graduating year</w:t>
      </w:r>
    </w:p>
    <w:p w14:paraId="587C159E" w14:textId="77777777" w:rsidR="00072C23" w:rsidRDefault="00072C23" w:rsidP="00F3446B">
      <w:pPr>
        <w:spacing w:after="0" w:line="240" w:lineRule="auto"/>
        <w:rPr>
          <w:sz w:val="24"/>
          <w:szCs w:val="24"/>
        </w:rPr>
      </w:pPr>
    </w:p>
    <w:p w14:paraId="2B562072" w14:textId="77777777" w:rsidR="00072C23" w:rsidRDefault="00BE633A" w:rsidP="00F3446B">
      <w:pPr>
        <w:spacing w:after="0" w:line="240" w:lineRule="auto"/>
        <w:rPr>
          <w:sz w:val="24"/>
          <w:szCs w:val="24"/>
        </w:rPr>
      </w:pPr>
      <w:r w:rsidRPr="00BE633A">
        <w:rPr>
          <w:b/>
          <w:sz w:val="24"/>
          <w:szCs w:val="24"/>
          <w:u w:val="single"/>
        </w:rPr>
        <w:t>Qualifications:</w:t>
      </w:r>
      <w:r>
        <w:rPr>
          <w:sz w:val="24"/>
          <w:szCs w:val="24"/>
        </w:rPr>
        <w:t xml:space="preserve"> </w:t>
      </w:r>
      <w:r w:rsidR="00072C23">
        <w:rPr>
          <w:sz w:val="24"/>
          <w:szCs w:val="24"/>
        </w:rPr>
        <w:t>Applicants must be seeking a major in engineering, math, physics, chemistry or climate science or welding, metal-forming, automotive or motorcycle maintenance/repair at an accredited post-secondary institution.</w:t>
      </w:r>
    </w:p>
    <w:p w14:paraId="22278B49" w14:textId="77777777" w:rsidR="00BE633A" w:rsidRDefault="00BE633A" w:rsidP="00F3446B">
      <w:pPr>
        <w:spacing w:after="0" w:line="240" w:lineRule="auto"/>
        <w:rPr>
          <w:sz w:val="24"/>
          <w:szCs w:val="24"/>
        </w:rPr>
      </w:pPr>
    </w:p>
    <w:p w14:paraId="498923E6" w14:textId="77777777" w:rsidR="00FE1546" w:rsidRDefault="00BE633A" w:rsidP="00F3446B">
      <w:pPr>
        <w:spacing w:after="0" w:line="240" w:lineRule="auto"/>
        <w:rPr>
          <w:sz w:val="24"/>
          <w:szCs w:val="24"/>
        </w:rPr>
      </w:pPr>
      <w:r w:rsidRPr="00BE633A">
        <w:rPr>
          <w:b/>
          <w:sz w:val="24"/>
          <w:szCs w:val="24"/>
          <w:u w:val="single"/>
        </w:rPr>
        <w:t>Requirements</w:t>
      </w:r>
      <w:r>
        <w:rPr>
          <w:sz w:val="24"/>
          <w:szCs w:val="24"/>
        </w:rPr>
        <w:t xml:space="preserve">: This scholarship application must include: </w:t>
      </w:r>
    </w:p>
    <w:p w14:paraId="3030910B" w14:textId="77777777" w:rsidR="00FE1546" w:rsidRPr="00FE1546" w:rsidRDefault="00BE633A" w:rsidP="00FE1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546">
        <w:rPr>
          <w:sz w:val="24"/>
          <w:szCs w:val="24"/>
        </w:rPr>
        <w:t>two letters of reference (one from a WHS teacher or coach and one from a non-</w:t>
      </w:r>
      <w:r w:rsidR="00FE1546" w:rsidRPr="00FE1546">
        <w:rPr>
          <w:sz w:val="24"/>
          <w:szCs w:val="24"/>
        </w:rPr>
        <w:t>relative/non-teacher or coach)</w:t>
      </w:r>
    </w:p>
    <w:p w14:paraId="7193B685" w14:textId="77777777" w:rsidR="00B6482A" w:rsidRDefault="00BE633A" w:rsidP="00FE1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546">
        <w:rPr>
          <w:sz w:val="24"/>
          <w:szCs w:val="24"/>
        </w:rPr>
        <w:t>an essay of 200 words or less discussing his/her planned career path and the re</w:t>
      </w:r>
      <w:r w:rsidR="00B6482A">
        <w:rPr>
          <w:sz w:val="24"/>
          <w:szCs w:val="24"/>
        </w:rPr>
        <w:t>ason(s) for choosing that path</w:t>
      </w:r>
    </w:p>
    <w:p w14:paraId="62172923" w14:textId="5950E634" w:rsidR="00BE633A" w:rsidRPr="00FE1546" w:rsidRDefault="00BE633A" w:rsidP="00FE15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E1546">
        <w:rPr>
          <w:sz w:val="24"/>
          <w:szCs w:val="24"/>
        </w:rPr>
        <w:t xml:space="preserve">a </w:t>
      </w:r>
      <w:r w:rsidR="00B6482A">
        <w:rPr>
          <w:sz w:val="24"/>
          <w:szCs w:val="24"/>
        </w:rPr>
        <w:t xml:space="preserve">current </w:t>
      </w:r>
      <w:r w:rsidRPr="00FE1546">
        <w:rPr>
          <w:sz w:val="24"/>
          <w:szCs w:val="24"/>
        </w:rPr>
        <w:t>high sch</w:t>
      </w:r>
      <w:r w:rsidR="00FE1546">
        <w:rPr>
          <w:sz w:val="24"/>
          <w:szCs w:val="24"/>
        </w:rPr>
        <w:t>ool transcript</w:t>
      </w:r>
    </w:p>
    <w:p w14:paraId="2D9217B5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58A4351F" w14:textId="26C03624" w:rsidR="00F3446B" w:rsidRPr="00BC0AE9" w:rsidRDefault="001D1AC4" w:rsidP="00F3446B">
      <w:pPr>
        <w:spacing w:after="0" w:line="240" w:lineRule="auto"/>
        <w:rPr>
          <w:sz w:val="24"/>
          <w:szCs w:val="24"/>
        </w:rPr>
      </w:pPr>
      <w:r w:rsidRPr="001D1AC4">
        <w:rPr>
          <w:b/>
          <w:sz w:val="24"/>
          <w:szCs w:val="24"/>
          <w:u w:val="single"/>
        </w:rPr>
        <w:t>Payment:</w:t>
      </w:r>
      <w:r>
        <w:rPr>
          <w:sz w:val="24"/>
          <w:szCs w:val="24"/>
        </w:rPr>
        <w:t xml:space="preserve"> </w:t>
      </w:r>
      <w:r w:rsidR="00F3446B" w:rsidRPr="00BC0AE9">
        <w:rPr>
          <w:sz w:val="24"/>
          <w:szCs w:val="24"/>
        </w:rPr>
        <w:t xml:space="preserve">If selected for this scholarship, </w:t>
      </w:r>
      <w:r w:rsidR="00F3446B" w:rsidRPr="00FE1546">
        <w:rPr>
          <w:b/>
          <w:i/>
          <w:sz w:val="24"/>
          <w:szCs w:val="24"/>
        </w:rPr>
        <w:t>the applicant is required to provide confirmation of enrollment from the institution the applicant has chosen to attend.</w:t>
      </w:r>
      <w:r w:rsidR="00F3446B" w:rsidRPr="00BC0AE9">
        <w:rPr>
          <w:sz w:val="24"/>
          <w:szCs w:val="24"/>
        </w:rPr>
        <w:t xml:space="preserve"> This information needs to be forwarded to the Wahoo Community Foundation</w:t>
      </w:r>
      <w:r w:rsidR="009A701A">
        <w:rPr>
          <w:sz w:val="24"/>
          <w:szCs w:val="24"/>
        </w:rPr>
        <w:t>’s</w:t>
      </w:r>
      <w:r w:rsidR="00F3446B" w:rsidRPr="00BC0AE9">
        <w:rPr>
          <w:sz w:val="24"/>
          <w:szCs w:val="24"/>
        </w:rPr>
        <w:t xml:space="preserve"> treasurer before a chec</w:t>
      </w:r>
      <w:r>
        <w:rPr>
          <w:sz w:val="24"/>
          <w:szCs w:val="24"/>
        </w:rPr>
        <w:t>k can be disbursed to the college</w:t>
      </w:r>
      <w:r w:rsidR="00AA3B19">
        <w:rPr>
          <w:sz w:val="24"/>
          <w:szCs w:val="24"/>
        </w:rPr>
        <w:t>’s</w:t>
      </w:r>
      <w:bookmarkStart w:id="0" w:name="_GoBack"/>
      <w:bookmarkEnd w:id="0"/>
      <w:r>
        <w:rPr>
          <w:sz w:val="24"/>
          <w:szCs w:val="24"/>
        </w:rPr>
        <w:t xml:space="preserve"> financial aid office</w:t>
      </w:r>
      <w:r w:rsidR="00F3446B" w:rsidRPr="00BC0AE9">
        <w:rPr>
          <w:sz w:val="24"/>
          <w:szCs w:val="24"/>
        </w:rPr>
        <w:t>. Forward this information to:</w:t>
      </w:r>
    </w:p>
    <w:p w14:paraId="2E96D335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6B317623" w14:textId="77777777" w:rsidR="00F3446B" w:rsidRPr="00BC0AE9" w:rsidRDefault="00F3446B" w:rsidP="00F3446B">
      <w:pPr>
        <w:spacing w:after="0" w:line="240" w:lineRule="auto"/>
        <w:jc w:val="center"/>
        <w:rPr>
          <w:sz w:val="24"/>
          <w:szCs w:val="24"/>
        </w:rPr>
      </w:pPr>
      <w:r w:rsidRPr="00BC0AE9">
        <w:rPr>
          <w:sz w:val="24"/>
          <w:szCs w:val="24"/>
        </w:rPr>
        <w:t>Wahoo Community Foundation</w:t>
      </w:r>
    </w:p>
    <w:p w14:paraId="638E0D68" w14:textId="77777777" w:rsidR="00F3446B" w:rsidRPr="00BC0AE9" w:rsidRDefault="00F3446B" w:rsidP="00F3446B">
      <w:pPr>
        <w:spacing w:after="0" w:line="240" w:lineRule="auto"/>
        <w:jc w:val="center"/>
        <w:rPr>
          <w:sz w:val="24"/>
          <w:szCs w:val="24"/>
        </w:rPr>
      </w:pPr>
      <w:r w:rsidRPr="00BC0AE9">
        <w:rPr>
          <w:sz w:val="24"/>
          <w:szCs w:val="24"/>
        </w:rPr>
        <w:t>640 N. Broadway</w:t>
      </w:r>
    </w:p>
    <w:p w14:paraId="5BA52FD0" w14:textId="77777777" w:rsidR="00F3446B" w:rsidRPr="00BC0AE9" w:rsidRDefault="00F3446B" w:rsidP="00F3446B">
      <w:pPr>
        <w:spacing w:after="0" w:line="240" w:lineRule="auto"/>
        <w:jc w:val="center"/>
        <w:rPr>
          <w:sz w:val="24"/>
          <w:szCs w:val="24"/>
        </w:rPr>
      </w:pPr>
      <w:r w:rsidRPr="00BC0AE9">
        <w:rPr>
          <w:sz w:val="24"/>
          <w:szCs w:val="24"/>
        </w:rPr>
        <w:t>Wahoo, NE 68066</w:t>
      </w:r>
    </w:p>
    <w:p w14:paraId="6B282104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26B34D9B" w14:textId="77777777" w:rsidR="00FE1546" w:rsidRDefault="00FE1546" w:rsidP="00F3446B">
      <w:pPr>
        <w:spacing w:after="0" w:line="240" w:lineRule="auto"/>
        <w:rPr>
          <w:sz w:val="24"/>
          <w:szCs w:val="24"/>
        </w:rPr>
      </w:pPr>
    </w:p>
    <w:p w14:paraId="7D878A37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  <w:r w:rsidRPr="00BC0AE9">
        <w:rPr>
          <w:sz w:val="24"/>
          <w:szCs w:val="24"/>
        </w:rPr>
        <w:t>Applicant Full Name:</w:t>
      </w:r>
    </w:p>
    <w:p w14:paraId="53CE523F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2D3614E1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  <w:r w:rsidRPr="00BC0AE9">
        <w:rPr>
          <w:sz w:val="24"/>
          <w:szCs w:val="24"/>
        </w:rPr>
        <w:t xml:space="preserve">Address, </w:t>
      </w:r>
      <w:r w:rsidR="003421C3" w:rsidRPr="00BC0AE9">
        <w:rPr>
          <w:sz w:val="24"/>
          <w:szCs w:val="24"/>
        </w:rPr>
        <w:t>I</w:t>
      </w:r>
      <w:r w:rsidRPr="00BC0AE9">
        <w:rPr>
          <w:sz w:val="24"/>
          <w:szCs w:val="24"/>
        </w:rPr>
        <w:t>ncluding Street/P.O. Box, City, State and Zip Code:</w:t>
      </w:r>
    </w:p>
    <w:p w14:paraId="0ECBB4FD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37EAF8B2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  <w:r w:rsidRPr="00BC0AE9">
        <w:rPr>
          <w:sz w:val="24"/>
          <w:szCs w:val="24"/>
        </w:rPr>
        <w:t>Phone Number Where Applicant Can Be Reached:</w:t>
      </w:r>
    </w:p>
    <w:p w14:paraId="4C5393A3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3D53BF4A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  <w:r w:rsidRPr="00BC0AE9">
        <w:rPr>
          <w:sz w:val="24"/>
          <w:szCs w:val="24"/>
        </w:rPr>
        <w:t>High School and Graduation Year:</w:t>
      </w:r>
    </w:p>
    <w:p w14:paraId="50DE4303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79BDAEB7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  <w:r w:rsidRPr="00BC0AE9">
        <w:rPr>
          <w:sz w:val="24"/>
          <w:szCs w:val="24"/>
        </w:rPr>
        <w:t>Official Name of Po</w:t>
      </w:r>
      <w:r w:rsidR="00BE633A">
        <w:rPr>
          <w:sz w:val="24"/>
          <w:szCs w:val="24"/>
        </w:rPr>
        <w:t xml:space="preserve">st-Secondary Institution </w:t>
      </w:r>
      <w:r w:rsidRPr="00BC0AE9">
        <w:rPr>
          <w:sz w:val="24"/>
          <w:szCs w:val="24"/>
        </w:rPr>
        <w:t>Attending:</w:t>
      </w:r>
    </w:p>
    <w:p w14:paraId="7CE4A082" w14:textId="77777777" w:rsidR="00F3446B" w:rsidRPr="00BC0AE9" w:rsidRDefault="00F3446B" w:rsidP="00F3446B">
      <w:pPr>
        <w:spacing w:after="0" w:line="240" w:lineRule="auto"/>
        <w:rPr>
          <w:sz w:val="24"/>
          <w:szCs w:val="24"/>
        </w:rPr>
      </w:pPr>
    </w:p>
    <w:p w14:paraId="69EE8925" w14:textId="77777777" w:rsidR="00D1478C" w:rsidRDefault="00D1478C" w:rsidP="001D1AC4">
      <w:pPr>
        <w:spacing w:after="0" w:line="240" w:lineRule="auto"/>
        <w:rPr>
          <w:b/>
          <w:sz w:val="24"/>
          <w:szCs w:val="24"/>
        </w:rPr>
      </w:pPr>
    </w:p>
    <w:p w14:paraId="7F103C42" w14:textId="47B50248" w:rsidR="001D1AC4" w:rsidRDefault="00F3446B" w:rsidP="003421C3">
      <w:pPr>
        <w:spacing w:after="0" w:line="240" w:lineRule="auto"/>
        <w:jc w:val="center"/>
        <w:rPr>
          <w:b/>
          <w:sz w:val="24"/>
          <w:szCs w:val="24"/>
        </w:rPr>
      </w:pPr>
      <w:r w:rsidRPr="00BC0AE9">
        <w:rPr>
          <w:b/>
          <w:sz w:val="24"/>
          <w:szCs w:val="24"/>
        </w:rPr>
        <w:t xml:space="preserve">This </w:t>
      </w:r>
      <w:r w:rsidR="00BE633A">
        <w:rPr>
          <w:b/>
          <w:sz w:val="24"/>
          <w:szCs w:val="24"/>
        </w:rPr>
        <w:t>document</w:t>
      </w:r>
      <w:r w:rsidRPr="00BC0AE9">
        <w:rPr>
          <w:b/>
          <w:sz w:val="24"/>
          <w:szCs w:val="24"/>
        </w:rPr>
        <w:t xml:space="preserve"> </w:t>
      </w:r>
      <w:r w:rsidR="001D1AC4">
        <w:rPr>
          <w:b/>
          <w:sz w:val="24"/>
          <w:szCs w:val="24"/>
        </w:rPr>
        <w:t>and accompanying application material</w:t>
      </w:r>
      <w:r w:rsidR="00FE1546">
        <w:rPr>
          <w:b/>
          <w:sz w:val="24"/>
          <w:szCs w:val="24"/>
        </w:rPr>
        <w:t>s</w:t>
      </w:r>
      <w:r w:rsidR="001D1AC4">
        <w:rPr>
          <w:b/>
          <w:sz w:val="24"/>
          <w:szCs w:val="24"/>
        </w:rPr>
        <w:t xml:space="preserve"> </w:t>
      </w:r>
      <w:r w:rsidRPr="00BC0AE9">
        <w:rPr>
          <w:b/>
          <w:sz w:val="24"/>
          <w:szCs w:val="24"/>
        </w:rPr>
        <w:t xml:space="preserve">should </w:t>
      </w:r>
    </w:p>
    <w:p w14:paraId="2CE4BECB" w14:textId="77777777" w:rsidR="00F3446B" w:rsidRPr="00BC0AE9" w:rsidRDefault="00F3446B" w:rsidP="003421C3">
      <w:pPr>
        <w:spacing w:after="0" w:line="240" w:lineRule="auto"/>
        <w:jc w:val="center"/>
        <w:rPr>
          <w:b/>
          <w:sz w:val="24"/>
          <w:szCs w:val="24"/>
        </w:rPr>
      </w:pPr>
      <w:r w:rsidRPr="00BC0AE9">
        <w:rPr>
          <w:b/>
          <w:sz w:val="24"/>
          <w:szCs w:val="24"/>
        </w:rPr>
        <w:t xml:space="preserve">be returned to the </w:t>
      </w:r>
      <w:r w:rsidR="00BE633A">
        <w:rPr>
          <w:b/>
          <w:sz w:val="24"/>
          <w:szCs w:val="24"/>
        </w:rPr>
        <w:t xml:space="preserve">School </w:t>
      </w:r>
      <w:r w:rsidR="003421C3" w:rsidRPr="00BC0AE9">
        <w:rPr>
          <w:b/>
          <w:sz w:val="24"/>
          <w:szCs w:val="24"/>
        </w:rPr>
        <w:t>Co</w:t>
      </w:r>
      <w:r w:rsidR="00FD46F2">
        <w:rPr>
          <w:b/>
          <w:sz w:val="24"/>
          <w:szCs w:val="24"/>
        </w:rPr>
        <w:t xml:space="preserve">unselor no later than </w:t>
      </w:r>
      <w:r w:rsidR="00BE633A">
        <w:rPr>
          <w:b/>
          <w:sz w:val="24"/>
          <w:szCs w:val="24"/>
        </w:rPr>
        <w:t>March 15</w:t>
      </w:r>
      <w:r w:rsidR="00BE633A" w:rsidRPr="00BE633A">
        <w:rPr>
          <w:b/>
          <w:sz w:val="24"/>
          <w:szCs w:val="24"/>
          <w:vertAlign w:val="superscript"/>
        </w:rPr>
        <w:t>th</w:t>
      </w:r>
      <w:r w:rsidR="00BE633A">
        <w:rPr>
          <w:b/>
          <w:sz w:val="24"/>
          <w:szCs w:val="24"/>
        </w:rPr>
        <w:t>.</w:t>
      </w:r>
    </w:p>
    <w:sectPr w:rsidR="00F3446B" w:rsidRPr="00BC0AE9" w:rsidSect="00BE633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20E3"/>
    <w:multiLevelType w:val="hybridMultilevel"/>
    <w:tmpl w:val="9AF0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B"/>
    <w:rsid w:val="00072C23"/>
    <w:rsid w:val="00134217"/>
    <w:rsid w:val="001D1AC4"/>
    <w:rsid w:val="00281D0A"/>
    <w:rsid w:val="003421C3"/>
    <w:rsid w:val="00560A7D"/>
    <w:rsid w:val="008E5D6A"/>
    <w:rsid w:val="009A701A"/>
    <w:rsid w:val="00AA3B19"/>
    <w:rsid w:val="00B6482A"/>
    <w:rsid w:val="00BB6502"/>
    <w:rsid w:val="00BC0AE9"/>
    <w:rsid w:val="00BE633A"/>
    <w:rsid w:val="00D1478C"/>
    <w:rsid w:val="00E51B5B"/>
    <w:rsid w:val="00F130E0"/>
    <w:rsid w:val="00F3446B"/>
    <w:rsid w:val="00FD46F2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F3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Wegner</dc:creator>
  <cp:lastModifiedBy>John  Harris</cp:lastModifiedBy>
  <cp:revision>8</cp:revision>
  <cp:lastPrinted>2017-02-27T04:14:00Z</cp:lastPrinted>
  <dcterms:created xsi:type="dcterms:W3CDTF">2019-08-14T02:01:00Z</dcterms:created>
  <dcterms:modified xsi:type="dcterms:W3CDTF">2019-09-08T14:04:00Z</dcterms:modified>
</cp:coreProperties>
</file>